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22E1E63B" w14:textId="77777777" w:rsidR="00D819D8" w:rsidRPr="00587762" w:rsidRDefault="00D819D8" w:rsidP="00D819D8">
      <w:pPr>
        <w:pStyle w:val="BodyText"/>
        <w:jc w:val="center"/>
        <w:rPr>
          <w:b/>
          <w:iCs/>
        </w:rPr>
      </w:pPr>
      <w:r>
        <w:rPr>
          <w:b/>
          <w:iCs/>
        </w:rPr>
        <w:t>Sunday, April 7</w:t>
      </w:r>
      <w:r w:rsidRPr="00AD45EE">
        <w:rPr>
          <w:b/>
          <w:iCs/>
          <w:vertAlign w:val="superscript"/>
        </w:rPr>
        <w:t>th</w:t>
      </w:r>
      <w:r>
        <w:rPr>
          <w:b/>
          <w:iCs/>
        </w:rPr>
        <w:t>, 2019- 12:00</w:t>
      </w:r>
      <w:r w:rsidRPr="00587762">
        <w:rPr>
          <w:b/>
          <w:iCs/>
        </w:rPr>
        <w:t xml:space="preserve"> </w:t>
      </w:r>
      <w:r>
        <w:rPr>
          <w:b/>
          <w:iCs/>
        </w:rPr>
        <w:t>p</w:t>
      </w:r>
      <w:r w:rsidRPr="00587762">
        <w:rPr>
          <w:b/>
          <w:iCs/>
        </w:rPr>
        <w:t>m</w:t>
      </w:r>
      <w:r>
        <w:rPr>
          <w:b/>
          <w:iCs/>
        </w:rPr>
        <w:t xml:space="preserve"> – 1:45 pm</w:t>
      </w:r>
    </w:p>
    <w:p w14:paraId="4F4A3695" w14:textId="77777777" w:rsidR="00D819D8" w:rsidRDefault="00D819D8" w:rsidP="00D819D8">
      <w:pPr>
        <w:pStyle w:val="Default"/>
        <w:jc w:val="center"/>
        <w:rPr>
          <w:rFonts w:ascii="Arial" w:hAnsi="Arial" w:cs="Arial"/>
          <w:b/>
        </w:rPr>
      </w:pPr>
      <w:r w:rsidRPr="00AD45EE">
        <w:rPr>
          <w:rFonts w:ascii="Arial" w:hAnsi="Arial" w:cs="Arial"/>
          <w:b/>
        </w:rPr>
        <w:t xml:space="preserve">Salon VI, Arlington Ballroom, First Level- Crystal </w:t>
      </w:r>
      <w:r>
        <w:rPr>
          <w:rFonts w:ascii="Arial" w:hAnsi="Arial" w:cs="Arial"/>
          <w:b/>
        </w:rPr>
        <w:t>Gateway</w:t>
      </w:r>
      <w:r w:rsidRPr="00AD45EE">
        <w:rPr>
          <w:rFonts w:ascii="Arial" w:hAnsi="Arial" w:cs="Arial"/>
          <w:b/>
        </w:rPr>
        <w:t xml:space="preserve"> Marriott</w:t>
      </w:r>
    </w:p>
    <w:p w14:paraId="6D1CC11A" w14:textId="77777777" w:rsidR="00D819D8" w:rsidRDefault="00D819D8" w:rsidP="00D819D8">
      <w:pPr>
        <w:pStyle w:val="Default"/>
        <w:jc w:val="center"/>
        <w:rPr>
          <w:rFonts w:ascii="Arial" w:hAnsi="Arial" w:cs="Arial"/>
          <w:b/>
        </w:rPr>
      </w:pPr>
      <w:r>
        <w:rPr>
          <w:rFonts w:ascii="Arial" w:hAnsi="Arial" w:cs="Arial"/>
          <w:b/>
        </w:rPr>
        <w:t>Washington, DC</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79DCE318" w14:textId="5B0925B0"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sidR="000D2FB5">
        <w:rPr>
          <w:sz w:val="18"/>
          <w:szCs w:val="18"/>
        </w:rPr>
        <w:t>Thomas Jefferson, Peter Lifa</w:t>
      </w:r>
      <w:r w:rsidR="00B540FA">
        <w:rPr>
          <w:sz w:val="18"/>
          <w:szCs w:val="18"/>
        </w:rPr>
        <w:t>r</w:t>
      </w:r>
      <w:r w:rsidR="000D2FB5">
        <w:rPr>
          <w:sz w:val="18"/>
          <w:szCs w:val="18"/>
        </w:rPr>
        <w:t>i, Ted Ortiviz,</w:t>
      </w:r>
      <w:r w:rsidR="00B540FA">
        <w:rPr>
          <w:sz w:val="18"/>
          <w:szCs w:val="18"/>
        </w:rPr>
        <w:t xml:space="preserve"> </w:t>
      </w:r>
      <w:r w:rsidR="00D819D8">
        <w:rPr>
          <w:sz w:val="18"/>
          <w:szCs w:val="18"/>
        </w:rPr>
        <w:t>J</w:t>
      </w:r>
      <w:r w:rsidR="000D2FB5">
        <w:rPr>
          <w:sz w:val="18"/>
          <w:szCs w:val="18"/>
        </w:rPr>
        <w:t>oan Smith, Julie Brewen</w:t>
      </w:r>
      <w:r w:rsidR="00B540FA">
        <w:rPr>
          <w:sz w:val="18"/>
          <w:szCs w:val="18"/>
        </w:rPr>
        <w:t xml:space="preserve">, Janice Kimball, Phillip Bernal, </w:t>
      </w:r>
      <w:r w:rsidR="00BF7F87">
        <w:rPr>
          <w:sz w:val="18"/>
          <w:szCs w:val="18"/>
        </w:rPr>
        <w:t>Patti Webster, Lori R</w:t>
      </w:r>
      <w:r w:rsidR="008C7442">
        <w:rPr>
          <w:sz w:val="18"/>
          <w:szCs w:val="18"/>
        </w:rPr>
        <w:t>o</w:t>
      </w:r>
      <w:r w:rsidR="00BF7F87">
        <w:rPr>
          <w:sz w:val="18"/>
          <w:szCs w:val="18"/>
        </w:rPr>
        <w:t>sendahl, Lori Pacheco, April Thompson, Ed Talbot, Zachary Guerin</w:t>
      </w:r>
      <w:r w:rsidR="00D819D8">
        <w:rPr>
          <w:sz w:val="18"/>
          <w:szCs w:val="18"/>
        </w:rPr>
        <w:t>, Duane Hopkins, Betsey Martens, Ann Horton, Leslie Bean.</w:t>
      </w:r>
      <w:r w:rsidR="000D2FB5">
        <w:rPr>
          <w:sz w:val="18"/>
          <w:szCs w:val="18"/>
        </w:rPr>
        <w:t xml:space="preserve"> </w:t>
      </w:r>
      <w:r>
        <w:rPr>
          <w:sz w:val="18"/>
          <w:szCs w:val="18"/>
        </w:rPr>
        <w:t xml:space="preserve"> </w:t>
      </w:r>
      <w:r>
        <w:rPr>
          <w:sz w:val="18"/>
          <w:szCs w:val="18"/>
        </w:rPr>
        <w:tab/>
      </w:r>
    </w:p>
    <w:p w14:paraId="2E41157D" w14:textId="77777777" w:rsidR="00BF7F87" w:rsidRDefault="00BF7F87" w:rsidP="009A4B76">
      <w:pPr>
        <w:pStyle w:val="BodyText"/>
        <w:rPr>
          <w:b/>
          <w:sz w:val="18"/>
          <w:szCs w:val="18"/>
        </w:rPr>
      </w:pPr>
    </w:p>
    <w:p w14:paraId="5A38EA67" w14:textId="1B8A9349" w:rsidR="00BF7F87"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2DF34B37" w14:textId="0550CF9E"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B540FA">
        <w:rPr>
          <w:sz w:val="18"/>
          <w:szCs w:val="18"/>
        </w:rPr>
        <w:t>None</w:t>
      </w:r>
    </w:p>
    <w:p w14:paraId="699944AF" w14:textId="77777777" w:rsidR="009A4B76" w:rsidRPr="009A4B76" w:rsidRDefault="009A4B76" w:rsidP="009962E2">
      <w:pPr>
        <w:rPr>
          <w:rFonts w:ascii="Arial" w:hAnsi="Arial" w:cs="Arial"/>
          <w:sz w:val="18"/>
          <w:szCs w:val="18"/>
        </w:rPr>
      </w:pPr>
    </w:p>
    <w:p w14:paraId="1670A838" w14:textId="5E6A831D" w:rsidR="009962E2" w:rsidRPr="009A4B76" w:rsidRDefault="000D2FB5" w:rsidP="009962E2">
      <w:pPr>
        <w:pStyle w:val="BodyText"/>
        <w:rPr>
          <w:b/>
          <w:sz w:val="18"/>
          <w:szCs w:val="18"/>
        </w:rPr>
      </w:pPr>
      <w:r>
        <w:rPr>
          <w:b/>
          <w:sz w:val="18"/>
          <w:szCs w:val="18"/>
        </w:rPr>
        <w:t>II. Approval of Minutes</w:t>
      </w:r>
      <w:r w:rsidR="00AE5FD5">
        <w:rPr>
          <w:b/>
          <w:sz w:val="18"/>
          <w:szCs w:val="18"/>
        </w:rPr>
        <w:t xml:space="preserve"> from </w:t>
      </w:r>
      <w:r w:rsidR="00D819D8">
        <w:rPr>
          <w:b/>
          <w:sz w:val="18"/>
          <w:szCs w:val="18"/>
        </w:rPr>
        <w:t>October 25, 2018- Atlanta</w:t>
      </w:r>
      <w:r w:rsidR="00AE5FD5">
        <w:rPr>
          <w:b/>
          <w:sz w:val="18"/>
          <w:szCs w:val="18"/>
        </w:rPr>
        <w:t>.</w:t>
      </w:r>
    </w:p>
    <w:p w14:paraId="7AF22CA1" w14:textId="77777777" w:rsidR="009962E2" w:rsidRDefault="009A4B76" w:rsidP="009962E2">
      <w:pPr>
        <w:pStyle w:val="BodyText"/>
        <w:rPr>
          <w:sz w:val="18"/>
          <w:szCs w:val="18"/>
        </w:rPr>
      </w:pPr>
      <w:r>
        <w:rPr>
          <w:sz w:val="18"/>
          <w:szCs w:val="18"/>
        </w:rPr>
        <w:t xml:space="preserve"> </w:t>
      </w:r>
    </w:p>
    <w:p w14:paraId="37A716D9" w14:textId="29781035" w:rsidR="009A4B76" w:rsidRDefault="00D819D8" w:rsidP="009962E2">
      <w:pPr>
        <w:pStyle w:val="BodyText"/>
        <w:rPr>
          <w:sz w:val="18"/>
          <w:szCs w:val="18"/>
        </w:rPr>
      </w:pPr>
      <w:r>
        <w:rPr>
          <w:sz w:val="18"/>
          <w:szCs w:val="18"/>
        </w:rPr>
        <w:t>Ted Ortiviz</w:t>
      </w:r>
      <w:r w:rsidR="00924E32">
        <w:rPr>
          <w:sz w:val="18"/>
          <w:szCs w:val="18"/>
        </w:rPr>
        <w:t xml:space="preserve"> </w:t>
      </w:r>
      <w:r w:rsidR="009A4B76">
        <w:rPr>
          <w:sz w:val="18"/>
          <w:szCs w:val="18"/>
        </w:rPr>
        <w:t>motioned and</w:t>
      </w:r>
      <w:r w:rsidR="00CD1C32">
        <w:rPr>
          <w:sz w:val="18"/>
          <w:szCs w:val="18"/>
        </w:rPr>
        <w:t xml:space="preserve"> </w:t>
      </w:r>
      <w:r w:rsidR="00F13B0B">
        <w:rPr>
          <w:sz w:val="18"/>
          <w:szCs w:val="18"/>
        </w:rPr>
        <w:t>Ed Talbot</w:t>
      </w:r>
      <w:r w:rsidR="009A4B76">
        <w:rPr>
          <w:sz w:val="18"/>
          <w:szCs w:val="18"/>
        </w:rPr>
        <w:t xml:space="preserve"> seconded a motion to approve the minutes, all </w:t>
      </w:r>
      <w:r>
        <w:rPr>
          <w:sz w:val="18"/>
          <w:szCs w:val="18"/>
        </w:rPr>
        <w:t>in favor.</w:t>
      </w:r>
    </w:p>
    <w:p w14:paraId="20244E23" w14:textId="77777777" w:rsidR="009A4B76" w:rsidRPr="00BF52DD" w:rsidRDefault="009A4B76" w:rsidP="009962E2">
      <w:pPr>
        <w:pStyle w:val="BodyText"/>
        <w:rPr>
          <w:sz w:val="18"/>
          <w:szCs w:val="18"/>
        </w:rPr>
      </w:pPr>
    </w:p>
    <w:p w14:paraId="3229173C" w14:textId="44AA9FEC" w:rsidR="00A865F3" w:rsidRPr="003A5A9F" w:rsidRDefault="009962E2" w:rsidP="00F459D9">
      <w:pPr>
        <w:pStyle w:val="BodyText"/>
        <w:rPr>
          <w:sz w:val="18"/>
          <w:szCs w:val="18"/>
        </w:rPr>
      </w:pPr>
      <w:r w:rsidRPr="009A4B76">
        <w:rPr>
          <w:b/>
          <w:sz w:val="18"/>
          <w:szCs w:val="18"/>
        </w:rPr>
        <w:t xml:space="preserve">III. President’s Report- </w:t>
      </w:r>
      <w:r w:rsidRPr="003A5A9F">
        <w:rPr>
          <w:sz w:val="18"/>
          <w:szCs w:val="18"/>
        </w:rPr>
        <w:t>D</w:t>
      </w:r>
      <w:r w:rsidR="00B540FA" w:rsidRPr="003A5A9F">
        <w:rPr>
          <w:sz w:val="18"/>
          <w:szCs w:val="18"/>
        </w:rPr>
        <w:t>uane</w:t>
      </w:r>
      <w:r w:rsidR="00F13B0B" w:rsidRPr="003A5A9F">
        <w:rPr>
          <w:sz w:val="18"/>
          <w:szCs w:val="18"/>
        </w:rPr>
        <w:t xml:space="preserve"> </w:t>
      </w:r>
      <w:r w:rsidR="003A5A9F">
        <w:rPr>
          <w:sz w:val="18"/>
          <w:szCs w:val="18"/>
        </w:rPr>
        <w:t>indicated that he would be speaking about follow ups to the Strategic Planning Retreat later in the meeting.</w:t>
      </w:r>
      <w:r w:rsidR="003A5A9F">
        <w:rPr>
          <w:sz w:val="18"/>
          <w:szCs w:val="18"/>
        </w:rPr>
        <w:br/>
      </w:r>
    </w:p>
    <w:p w14:paraId="688007D1" w14:textId="37E67BC0"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14:paraId="12B8C06F" w14:textId="77777777" w:rsidR="001C2A3B" w:rsidRDefault="001C2A3B" w:rsidP="001C2A3B">
      <w:pPr>
        <w:pStyle w:val="BodyText"/>
        <w:rPr>
          <w:b/>
          <w:sz w:val="18"/>
          <w:szCs w:val="18"/>
        </w:rPr>
      </w:pPr>
    </w:p>
    <w:p w14:paraId="4235B209" w14:textId="77777777" w:rsidR="006E579D" w:rsidRDefault="003A5A9F" w:rsidP="003A5A9F">
      <w:pPr>
        <w:pStyle w:val="BodyText"/>
        <w:rPr>
          <w:sz w:val="18"/>
          <w:szCs w:val="18"/>
        </w:rPr>
      </w:pPr>
      <w:r>
        <w:rPr>
          <w:sz w:val="18"/>
          <w:szCs w:val="18"/>
        </w:rPr>
        <w:t xml:space="preserve">Dave Martens gave the financial report for Scott Farnes who was absent. Scott was unable to complete a YTD report due to his accounting firm being in the middle of tax season. Dave presented the 2018 year-end </w:t>
      </w:r>
      <w:r w:rsidR="006E579D">
        <w:rPr>
          <w:sz w:val="18"/>
          <w:szCs w:val="18"/>
        </w:rPr>
        <w:t xml:space="preserve">statement and </w:t>
      </w:r>
      <w:r>
        <w:rPr>
          <w:sz w:val="18"/>
          <w:szCs w:val="18"/>
        </w:rPr>
        <w:t>report</w:t>
      </w:r>
      <w:r w:rsidR="006E579D">
        <w:rPr>
          <w:sz w:val="18"/>
          <w:szCs w:val="18"/>
        </w:rPr>
        <w:t xml:space="preserve">ed </w:t>
      </w:r>
      <w:r>
        <w:rPr>
          <w:sz w:val="18"/>
          <w:szCs w:val="18"/>
        </w:rPr>
        <w:t xml:space="preserve">that as of December 31, 2018 we had $54,627.53 in our bank accounts. Income was $30,393.88 against Expenses of $37,366.64 for a net loss of $6972.76. This represented an improvement over the budgeted loss of </w:t>
      </w:r>
    </w:p>
    <w:p w14:paraId="5632DAAD" w14:textId="20FBE3A1" w:rsidR="00C906E6" w:rsidRDefault="003A5A9F" w:rsidP="003A5A9F">
      <w:pPr>
        <w:pStyle w:val="BodyText"/>
        <w:rPr>
          <w:sz w:val="18"/>
          <w:szCs w:val="18"/>
        </w:rPr>
      </w:pPr>
      <w:r>
        <w:rPr>
          <w:sz w:val="18"/>
          <w:szCs w:val="18"/>
        </w:rPr>
        <w:t>$10,132.</w:t>
      </w:r>
    </w:p>
    <w:p w14:paraId="7B1CFAD6" w14:textId="77777777" w:rsidR="003A5A9F" w:rsidRDefault="003A5A9F" w:rsidP="003A5A9F">
      <w:pPr>
        <w:pStyle w:val="BodyText"/>
        <w:rPr>
          <w:sz w:val="18"/>
          <w:szCs w:val="18"/>
        </w:rPr>
      </w:pPr>
    </w:p>
    <w:p w14:paraId="52B9141D" w14:textId="654A5D26" w:rsidR="00DB26B2" w:rsidRDefault="00DB26B2" w:rsidP="003A5A9F">
      <w:pPr>
        <w:pStyle w:val="BodyText"/>
        <w:rPr>
          <w:sz w:val="18"/>
          <w:szCs w:val="18"/>
        </w:rPr>
      </w:pPr>
      <w:r>
        <w:rPr>
          <w:sz w:val="18"/>
          <w:szCs w:val="18"/>
        </w:rPr>
        <w:t xml:space="preserve">There was a discussion of whether to </w:t>
      </w:r>
      <w:r w:rsidR="006E579D">
        <w:rPr>
          <w:sz w:val="18"/>
          <w:szCs w:val="18"/>
        </w:rPr>
        <w:t>conduct</w:t>
      </w:r>
      <w:r>
        <w:rPr>
          <w:sz w:val="18"/>
          <w:szCs w:val="18"/>
        </w:rPr>
        <w:t xml:space="preserve"> an audit since one had not been done in over ten years. Dave reported that Scott Farnes</w:t>
      </w:r>
      <w:r w:rsidR="006E579D">
        <w:rPr>
          <w:sz w:val="18"/>
          <w:szCs w:val="18"/>
        </w:rPr>
        <w:t xml:space="preserve"> </w:t>
      </w:r>
      <w:r>
        <w:rPr>
          <w:sz w:val="18"/>
          <w:szCs w:val="18"/>
        </w:rPr>
        <w:t xml:space="preserve">quoted a price of $4000 </w:t>
      </w:r>
      <w:r w:rsidR="006E579D">
        <w:rPr>
          <w:sz w:val="18"/>
          <w:szCs w:val="18"/>
        </w:rPr>
        <w:t>for</w:t>
      </w:r>
      <w:r>
        <w:rPr>
          <w:sz w:val="18"/>
          <w:szCs w:val="18"/>
        </w:rPr>
        <w:t xml:space="preserve"> an audit. </w:t>
      </w:r>
    </w:p>
    <w:p w14:paraId="20BD3D35" w14:textId="16E1EB8E" w:rsidR="00DB26B2" w:rsidRDefault="00DB26B2" w:rsidP="003A5A9F">
      <w:pPr>
        <w:pStyle w:val="BodyText"/>
        <w:rPr>
          <w:sz w:val="18"/>
          <w:szCs w:val="18"/>
        </w:rPr>
      </w:pPr>
    </w:p>
    <w:p w14:paraId="74165D22" w14:textId="6E040034" w:rsidR="00DB26B2" w:rsidRDefault="00DB26B2" w:rsidP="003A5A9F">
      <w:pPr>
        <w:pStyle w:val="BodyText"/>
        <w:rPr>
          <w:sz w:val="18"/>
          <w:szCs w:val="18"/>
        </w:rPr>
      </w:pPr>
      <w:r>
        <w:rPr>
          <w:sz w:val="18"/>
          <w:szCs w:val="18"/>
        </w:rPr>
        <w:t xml:space="preserve">Lori Pacheco motioned to </w:t>
      </w:r>
      <w:r w:rsidR="006E579D">
        <w:rPr>
          <w:sz w:val="18"/>
          <w:szCs w:val="18"/>
        </w:rPr>
        <w:t>conduct</w:t>
      </w:r>
      <w:r>
        <w:rPr>
          <w:sz w:val="18"/>
          <w:szCs w:val="18"/>
        </w:rPr>
        <w:t xml:space="preserve"> an audit in 2019. Thomas Jefferson seconded the motion and all were in favor.</w:t>
      </w:r>
    </w:p>
    <w:p w14:paraId="73BDC84B" w14:textId="77777777" w:rsidR="00DB26B2" w:rsidRDefault="00DB26B2" w:rsidP="003A5A9F">
      <w:pPr>
        <w:pStyle w:val="BodyText"/>
        <w:rPr>
          <w:sz w:val="18"/>
          <w:szCs w:val="18"/>
        </w:rPr>
      </w:pPr>
    </w:p>
    <w:p w14:paraId="3630DB08" w14:textId="77777777" w:rsidR="006E579D" w:rsidRDefault="003A5A9F" w:rsidP="003A5A9F">
      <w:pPr>
        <w:pStyle w:val="BodyText"/>
        <w:rPr>
          <w:sz w:val="18"/>
          <w:szCs w:val="18"/>
        </w:rPr>
      </w:pPr>
      <w:r>
        <w:rPr>
          <w:sz w:val="18"/>
          <w:szCs w:val="18"/>
        </w:rPr>
        <w:t>Duane then</w:t>
      </w:r>
      <w:r w:rsidR="00DB26B2">
        <w:rPr>
          <w:sz w:val="18"/>
          <w:szCs w:val="18"/>
        </w:rPr>
        <w:t xml:space="preserve"> indicated that a 2019 Operating Budget needed to be approved but that there may be adjustments required depending on some anticipated but, as of yet, undefined expenses related to the strategic planning objectives.</w:t>
      </w:r>
      <w:r w:rsidR="006E579D">
        <w:rPr>
          <w:sz w:val="18"/>
          <w:szCs w:val="18"/>
        </w:rPr>
        <w:t xml:space="preserve"> Duane mentioned that those objectives could change the scope of Dave’s contract and that he would like to wait to renew his contract until those objectives are identified.</w:t>
      </w:r>
    </w:p>
    <w:p w14:paraId="07870687" w14:textId="77777777" w:rsidR="006E579D" w:rsidRDefault="006E579D" w:rsidP="003A5A9F">
      <w:pPr>
        <w:pStyle w:val="BodyText"/>
        <w:rPr>
          <w:sz w:val="18"/>
          <w:szCs w:val="18"/>
        </w:rPr>
      </w:pPr>
    </w:p>
    <w:p w14:paraId="71EA5825" w14:textId="62122A4E" w:rsidR="003A5A9F" w:rsidRDefault="00DB26B2" w:rsidP="003A5A9F">
      <w:pPr>
        <w:pStyle w:val="BodyText"/>
        <w:rPr>
          <w:sz w:val="18"/>
          <w:szCs w:val="18"/>
        </w:rPr>
      </w:pPr>
      <w:r>
        <w:rPr>
          <w:sz w:val="18"/>
          <w:szCs w:val="18"/>
        </w:rPr>
        <w:t>Dave presented a budget including the audit showing an anticipated loss of $12,710. Dave pointed out that conference income was difficult to predict due to the partnership arrangement with the Montana Housing Partnership. Conference profits will be allocated based on the percentage of registrations and sponsorship that MPNAHRO brings to the conference against that percentage of expenses. Dave is predicting a $5000 profit.</w:t>
      </w:r>
    </w:p>
    <w:p w14:paraId="0B30A5E5" w14:textId="6458F0F2" w:rsidR="00DB26B2" w:rsidRDefault="00DB26B2" w:rsidP="003A5A9F">
      <w:pPr>
        <w:pStyle w:val="BodyText"/>
        <w:rPr>
          <w:sz w:val="18"/>
          <w:szCs w:val="18"/>
        </w:rPr>
      </w:pPr>
    </w:p>
    <w:p w14:paraId="43205AF1" w14:textId="506FC37D" w:rsidR="00DB26B2" w:rsidRDefault="00DB26B2" w:rsidP="003A5A9F">
      <w:pPr>
        <w:pStyle w:val="BodyText"/>
        <w:rPr>
          <w:sz w:val="18"/>
          <w:szCs w:val="18"/>
        </w:rPr>
      </w:pPr>
      <w:r>
        <w:rPr>
          <w:sz w:val="18"/>
          <w:szCs w:val="18"/>
        </w:rPr>
        <w:t>Patti Webster motioned to approve the 2019 budget with the understanding that changes could be made based on the strategic planning recommendations. Dianne Hovdestad seconded</w:t>
      </w:r>
      <w:r w:rsidR="006E579D">
        <w:rPr>
          <w:sz w:val="18"/>
          <w:szCs w:val="18"/>
        </w:rPr>
        <w:t xml:space="preserve"> the motion and all were in favor.</w:t>
      </w:r>
    </w:p>
    <w:p w14:paraId="3DA4F550" w14:textId="77777777" w:rsidR="00D45E2C" w:rsidRPr="00D45E2C" w:rsidRDefault="00D45E2C" w:rsidP="00D45E2C">
      <w:pPr>
        <w:pStyle w:val="BodyText"/>
        <w:rPr>
          <w:sz w:val="18"/>
          <w:szCs w:val="18"/>
        </w:rPr>
      </w:pPr>
    </w:p>
    <w:p w14:paraId="7C63CA90" w14:textId="4EAFA85C" w:rsidR="005E244D" w:rsidRPr="005E244D" w:rsidRDefault="00105486" w:rsidP="005E244D">
      <w:pPr>
        <w:pStyle w:val="BodyText"/>
        <w:rPr>
          <w:b/>
          <w:sz w:val="18"/>
          <w:szCs w:val="18"/>
        </w:rPr>
      </w:pPr>
      <w:r w:rsidRPr="005E244D">
        <w:rPr>
          <w:b/>
          <w:sz w:val="18"/>
          <w:szCs w:val="18"/>
        </w:rPr>
        <w:t xml:space="preserve">V. </w:t>
      </w:r>
      <w:r w:rsidR="006E579D">
        <w:rPr>
          <w:b/>
          <w:sz w:val="18"/>
          <w:szCs w:val="18"/>
        </w:rPr>
        <w:t>Old Business</w:t>
      </w:r>
      <w:r w:rsidRPr="005E244D">
        <w:rPr>
          <w:b/>
          <w:sz w:val="18"/>
          <w:szCs w:val="18"/>
        </w:rPr>
        <w:t xml:space="preserve"> </w:t>
      </w:r>
    </w:p>
    <w:p w14:paraId="673FF483" w14:textId="562B69A1" w:rsidR="00A90325" w:rsidRDefault="006E579D" w:rsidP="00A90325">
      <w:pPr>
        <w:pStyle w:val="BodyText"/>
        <w:rPr>
          <w:sz w:val="18"/>
          <w:szCs w:val="18"/>
        </w:rPr>
      </w:pPr>
      <w:r w:rsidRPr="00FA3D50">
        <w:rPr>
          <w:b/>
          <w:sz w:val="18"/>
          <w:szCs w:val="18"/>
          <w:u w:val="single"/>
        </w:rPr>
        <w:t>A. 2019 Election of Officers-</w:t>
      </w:r>
      <w:r>
        <w:rPr>
          <w:sz w:val="18"/>
          <w:szCs w:val="18"/>
        </w:rPr>
        <w:t xml:space="preserve"> Dave reported that the bylaws required that members receive notice of the election 60 days prior to the annual meeting (April 17</w:t>
      </w:r>
      <w:r w:rsidRPr="006E579D">
        <w:rPr>
          <w:sz w:val="18"/>
          <w:szCs w:val="18"/>
          <w:vertAlign w:val="superscript"/>
        </w:rPr>
        <w:t>th</w:t>
      </w:r>
      <w:r>
        <w:rPr>
          <w:sz w:val="18"/>
          <w:szCs w:val="18"/>
        </w:rPr>
        <w:t>) and that a slate of candidates needs</w:t>
      </w:r>
      <w:r w:rsidR="00FA3D50">
        <w:rPr>
          <w:sz w:val="18"/>
          <w:szCs w:val="18"/>
        </w:rPr>
        <w:t xml:space="preserve"> and a call for a vote needs </w:t>
      </w:r>
      <w:r>
        <w:rPr>
          <w:sz w:val="18"/>
          <w:szCs w:val="18"/>
        </w:rPr>
        <w:t>to be provided electronically 20 days</w:t>
      </w:r>
      <w:r w:rsidR="00FA3D50">
        <w:rPr>
          <w:sz w:val="18"/>
          <w:szCs w:val="18"/>
        </w:rPr>
        <w:t xml:space="preserve"> prior to the annual meeting (May 29). </w:t>
      </w:r>
    </w:p>
    <w:p w14:paraId="5A803A86" w14:textId="11B8806C" w:rsidR="00FA3D50" w:rsidRDefault="00FA3D50" w:rsidP="00A90325">
      <w:pPr>
        <w:pStyle w:val="BodyText"/>
        <w:rPr>
          <w:sz w:val="18"/>
          <w:szCs w:val="18"/>
        </w:rPr>
      </w:pPr>
      <w:r>
        <w:rPr>
          <w:sz w:val="18"/>
          <w:szCs w:val="18"/>
        </w:rPr>
        <w:lastRenderedPageBreak/>
        <w:t>Duane asked everyone to fill out the volunteer form from NAHRO to indicated whether they want to continue on a national committee. Dave will send out the link to that form on the NAHRO web page.</w:t>
      </w:r>
      <w:r>
        <w:rPr>
          <w:sz w:val="18"/>
          <w:szCs w:val="18"/>
        </w:rPr>
        <w:br/>
      </w:r>
      <w:r>
        <w:rPr>
          <w:sz w:val="18"/>
          <w:szCs w:val="18"/>
        </w:rPr>
        <w:br/>
      </w:r>
      <w:r w:rsidRPr="00FA3D50">
        <w:rPr>
          <w:b/>
          <w:sz w:val="18"/>
          <w:szCs w:val="18"/>
          <w:u w:val="single"/>
        </w:rPr>
        <w:t>B. Montana Conference Update</w:t>
      </w:r>
      <w:r>
        <w:rPr>
          <w:sz w:val="18"/>
          <w:szCs w:val="18"/>
        </w:rPr>
        <w:t>- Dave reported that the conference planning was moving forward and asked people to please attend the conference. There will no registration brochure hard copy but a conference web page had been created with complete information and registration. Patti provided a report on the social activities being planned including a housing tour, bingo night and silent auction. Patti was not sure they had allotted enough time- 75 minutes- to do a proper tour. She also expressed concern about the location of the conference which is not in downtown Billings. Not a lot of dining or shopping options near the conference hotel.</w:t>
      </w:r>
    </w:p>
    <w:p w14:paraId="6E236BED" w14:textId="1217FD4E" w:rsidR="00FA3D50" w:rsidRDefault="00FA3D50" w:rsidP="00A90325">
      <w:pPr>
        <w:pStyle w:val="BodyText"/>
        <w:rPr>
          <w:sz w:val="18"/>
          <w:szCs w:val="18"/>
        </w:rPr>
      </w:pPr>
      <w:r>
        <w:rPr>
          <w:sz w:val="18"/>
          <w:szCs w:val="18"/>
        </w:rPr>
        <w:br/>
      </w:r>
      <w:r w:rsidRPr="003F1E8F">
        <w:rPr>
          <w:b/>
          <w:sz w:val="18"/>
          <w:szCs w:val="18"/>
          <w:u w:val="single"/>
        </w:rPr>
        <w:t>C. Poster Contest Reminder</w:t>
      </w:r>
      <w:r>
        <w:rPr>
          <w:sz w:val="18"/>
          <w:szCs w:val="18"/>
        </w:rPr>
        <w:t xml:space="preserve">- Dave would like to remind all that state chapters that we’d be doing the regional poster contest judging at the Billings conference and that state chapter submissions- three total, one from each age category- are due by </w:t>
      </w:r>
      <w:r w:rsidR="003F1E8F">
        <w:rPr>
          <w:sz w:val="18"/>
          <w:szCs w:val="18"/>
        </w:rPr>
        <w:t>June 10. Posters are to be mailed to Dave at his Boulder address.</w:t>
      </w:r>
    </w:p>
    <w:p w14:paraId="4CA28FC3" w14:textId="77777777" w:rsidR="008358F9" w:rsidRPr="001A1C4F" w:rsidRDefault="008358F9" w:rsidP="00B94DB9">
      <w:pPr>
        <w:pStyle w:val="BodyText"/>
        <w:rPr>
          <w:sz w:val="18"/>
          <w:szCs w:val="18"/>
        </w:rPr>
      </w:pPr>
    </w:p>
    <w:p w14:paraId="3FFF7DC3" w14:textId="07E27FFF" w:rsidR="00B94DB9" w:rsidRPr="00080D5C" w:rsidRDefault="009962E2" w:rsidP="00B94DB9">
      <w:pPr>
        <w:pStyle w:val="BodyText"/>
        <w:rPr>
          <w:b/>
          <w:sz w:val="18"/>
          <w:szCs w:val="18"/>
        </w:rPr>
      </w:pPr>
      <w:r w:rsidRPr="00080D5C">
        <w:rPr>
          <w:b/>
          <w:sz w:val="18"/>
          <w:szCs w:val="18"/>
        </w:rPr>
        <w:t>V</w:t>
      </w:r>
      <w:r w:rsidR="00B50520">
        <w:rPr>
          <w:b/>
          <w:sz w:val="18"/>
          <w:szCs w:val="18"/>
        </w:rPr>
        <w:t>I</w:t>
      </w:r>
      <w:r w:rsidRPr="00080D5C">
        <w:rPr>
          <w:b/>
          <w:sz w:val="18"/>
          <w:szCs w:val="18"/>
        </w:rPr>
        <w:t xml:space="preserve">. </w:t>
      </w:r>
      <w:r w:rsidR="003F1E8F">
        <w:rPr>
          <w:b/>
          <w:sz w:val="18"/>
          <w:szCs w:val="18"/>
        </w:rPr>
        <w:t>New</w:t>
      </w:r>
      <w:r w:rsidR="00B94DB9" w:rsidRPr="00080D5C">
        <w:rPr>
          <w:b/>
          <w:sz w:val="18"/>
          <w:szCs w:val="18"/>
        </w:rPr>
        <w:t xml:space="preserve"> Business</w:t>
      </w:r>
    </w:p>
    <w:p w14:paraId="231AF9A5" w14:textId="1D33E9B7" w:rsidR="00740389" w:rsidRDefault="003F1E8F" w:rsidP="009962E2">
      <w:pPr>
        <w:pStyle w:val="BodyText"/>
        <w:rPr>
          <w:sz w:val="18"/>
          <w:szCs w:val="18"/>
        </w:rPr>
      </w:pPr>
      <w:r w:rsidRPr="003F1E8F">
        <w:rPr>
          <w:b/>
          <w:sz w:val="18"/>
          <w:szCs w:val="18"/>
          <w:u w:val="single"/>
        </w:rPr>
        <w:t>A. Strategic Planning</w:t>
      </w:r>
      <w:r>
        <w:rPr>
          <w:sz w:val="18"/>
          <w:szCs w:val="18"/>
        </w:rPr>
        <w:t>- Duane wants to establish three committees to work on the three areas that were identified for our workplan at the Strategic Planning Retreat. They are:</w:t>
      </w:r>
    </w:p>
    <w:p w14:paraId="6B99CDF2" w14:textId="618282C1" w:rsidR="003F1E8F" w:rsidRDefault="003F1E8F" w:rsidP="009962E2">
      <w:pPr>
        <w:pStyle w:val="BodyText"/>
        <w:rPr>
          <w:sz w:val="18"/>
          <w:szCs w:val="18"/>
        </w:rPr>
      </w:pPr>
      <w:r>
        <w:rPr>
          <w:sz w:val="18"/>
          <w:szCs w:val="18"/>
        </w:rPr>
        <w:t>1. Conference- work on rotation, financial viability and content. Has asked Lori Pacheco to chair</w:t>
      </w:r>
    </w:p>
    <w:p w14:paraId="57209B5B" w14:textId="51A9832F" w:rsidR="003F1E8F" w:rsidRDefault="003F1E8F" w:rsidP="009962E2">
      <w:pPr>
        <w:pStyle w:val="BodyText"/>
        <w:rPr>
          <w:sz w:val="18"/>
          <w:szCs w:val="18"/>
        </w:rPr>
      </w:pPr>
      <w:r>
        <w:rPr>
          <w:sz w:val="18"/>
          <w:szCs w:val="18"/>
        </w:rPr>
        <w:t>2. Legislative Advocacy- work on improving our advocacy efforts. Has asked Don May to chair</w:t>
      </w:r>
    </w:p>
    <w:p w14:paraId="5FF4317E" w14:textId="0FECFE56" w:rsidR="003F1E8F" w:rsidRDefault="003F1E8F" w:rsidP="009962E2">
      <w:pPr>
        <w:pStyle w:val="BodyText"/>
        <w:rPr>
          <w:sz w:val="18"/>
          <w:szCs w:val="18"/>
        </w:rPr>
      </w:pPr>
      <w:r>
        <w:rPr>
          <w:sz w:val="18"/>
          <w:szCs w:val="18"/>
        </w:rPr>
        <w:t>3. Peer to Peer Networking- work on Circle of Six program. Has asked Penny Hannegan to chair.</w:t>
      </w:r>
    </w:p>
    <w:p w14:paraId="2BE9BD87" w14:textId="41189B91" w:rsidR="003F1E8F" w:rsidRDefault="003F1E8F" w:rsidP="009962E2">
      <w:pPr>
        <w:pStyle w:val="BodyText"/>
        <w:rPr>
          <w:sz w:val="18"/>
          <w:szCs w:val="18"/>
        </w:rPr>
      </w:pPr>
    </w:p>
    <w:p w14:paraId="6814D401" w14:textId="421AD396" w:rsidR="003F1E8F" w:rsidRDefault="003F1E8F" w:rsidP="009962E2">
      <w:pPr>
        <w:pStyle w:val="BodyText"/>
        <w:rPr>
          <w:sz w:val="18"/>
          <w:szCs w:val="18"/>
        </w:rPr>
      </w:pPr>
      <w:r>
        <w:rPr>
          <w:sz w:val="18"/>
          <w:szCs w:val="18"/>
        </w:rPr>
        <w:t xml:space="preserve">Duane asked for everyone on the Board to sign up to work on one of the committees. Here </w:t>
      </w:r>
      <w:r w:rsidR="00B50520">
        <w:rPr>
          <w:sz w:val="18"/>
          <w:szCs w:val="18"/>
        </w:rPr>
        <w:t>are the committee members:</w:t>
      </w:r>
    </w:p>
    <w:p w14:paraId="1A3406A6" w14:textId="55DE631A" w:rsidR="00B50520" w:rsidRDefault="00B50520" w:rsidP="009962E2">
      <w:pPr>
        <w:pStyle w:val="BodyText"/>
        <w:rPr>
          <w:sz w:val="18"/>
          <w:szCs w:val="18"/>
        </w:rPr>
      </w:pPr>
      <w:r>
        <w:rPr>
          <w:sz w:val="18"/>
          <w:szCs w:val="18"/>
        </w:rPr>
        <w:br/>
        <w:t>1. Conference- Lori Pacheco (chair);</w:t>
      </w:r>
      <w:r w:rsidR="00E25C07">
        <w:rPr>
          <w:sz w:val="18"/>
          <w:szCs w:val="18"/>
        </w:rPr>
        <w:t xml:space="preserve"> </w:t>
      </w:r>
      <w:r>
        <w:rPr>
          <w:sz w:val="18"/>
          <w:szCs w:val="18"/>
        </w:rPr>
        <w:t>Ted Ortiviz; Zach Guerin; Janice Kimball; Phil Bernal</w:t>
      </w:r>
      <w:r w:rsidR="00D941C0">
        <w:rPr>
          <w:sz w:val="18"/>
          <w:szCs w:val="18"/>
        </w:rPr>
        <w:t>, Claris</w:t>
      </w:r>
      <w:r w:rsidR="00A46081">
        <w:rPr>
          <w:sz w:val="18"/>
          <w:szCs w:val="18"/>
        </w:rPr>
        <w:t>sa Hogart</w:t>
      </w:r>
      <w:r w:rsidR="005255FB">
        <w:rPr>
          <w:sz w:val="18"/>
          <w:szCs w:val="18"/>
        </w:rPr>
        <w:t>, April Thompson</w:t>
      </w:r>
    </w:p>
    <w:p w14:paraId="44294941" w14:textId="5FDD70D5" w:rsidR="00B50520" w:rsidRDefault="00B50520" w:rsidP="009962E2">
      <w:pPr>
        <w:pStyle w:val="BodyText"/>
        <w:rPr>
          <w:sz w:val="18"/>
          <w:szCs w:val="18"/>
        </w:rPr>
      </w:pPr>
      <w:r>
        <w:rPr>
          <w:sz w:val="18"/>
          <w:szCs w:val="18"/>
        </w:rPr>
        <w:t>2. Legislative Advocacy- Don May (chair); Joan Smith; Lori Rosendahl; Julie Brewen; Diane Hovdestad; Ed Talbot</w:t>
      </w:r>
    </w:p>
    <w:p w14:paraId="4D3E8A0C" w14:textId="41F7F407" w:rsidR="00B50520" w:rsidRDefault="00B50520" w:rsidP="009962E2">
      <w:pPr>
        <w:pStyle w:val="BodyText"/>
        <w:rPr>
          <w:sz w:val="18"/>
          <w:szCs w:val="18"/>
        </w:rPr>
      </w:pPr>
      <w:r>
        <w:rPr>
          <w:sz w:val="18"/>
          <w:szCs w:val="18"/>
        </w:rPr>
        <w:t xml:space="preserve">3. Peer to Peer- Penny Hannegan (chair); Patti Webster; Leslie Bean; </w:t>
      </w:r>
      <w:bookmarkStart w:id="0" w:name="_GoBack"/>
      <w:bookmarkEnd w:id="0"/>
      <w:r>
        <w:rPr>
          <w:sz w:val="18"/>
          <w:szCs w:val="18"/>
        </w:rPr>
        <w:t>Thomas Jefferson</w:t>
      </w:r>
      <w:r w:rsidR="005F5C80">
        <w:rPr>
          <w:sz w:val="18"/>
          <w:szCs w:val="18"/>
        </w:rPr>
        <w:t>; Revonda Stordahl</w:t>
      </w:r>
      <w:r w:rsidR="001E717B">
        <w:rPr>
          <w:sz w:val="18"/>
          <w:szCs w:val="18"/>
        </w:rPr>
        <w:t>, Matt Pike</w:t>
      </w:r>
      <w:r w:rsidR="00B069D3">
        <w:rPr>
          <w:sz w:val="18"/>
          <w:szCs w:val="18"/>
        </w:rPr>
        <w:t>, Emily Sander</w:t>
      </w:r>
    </w:p>
    <w:p w14:paraId="0226191B" w14:textId="5CED5AFB" w:rsidR="00B50520" w:rsidRDefault="00B50520" w:rsidP="00B50520">
      <w:pPr>
        <w:pStyle w:val="BodyText"/>
        <w:rPr>
          <w:sz w:val="18"/>
          <w:szCs w:val="18"/>
        </w:rPr>
      </w:pPr>
    </w:p>
    <w:p w14:paraId="4C32B780" w14:textId="77777777" w:rsidR="00740389" w:rsidRPr="00740389" w:rsidRDefault="00740389" w:rsidP="009962E2">
      <w:pPr>
        <w:pStyle w:val="BodyText"/>
        <w:rPr>
          <w:sz w:val="18"/>
          <w:szCs w:val="18"/>
        </w:rPr>
      </w:pPr>
    </w:p>
    <w:p w14:paraId="2DC480B3" w14:textId="77777777" w:rsidR="00B50520" w:rsidRDefault="00B50520" w:rsidP="009962E2">
      <w:pPr>
        <w:pStyle w:val="BodyText"/>
        <w:rPr>
          <w:sz w:val="18"/>
          <w:szCs w:val="18"/>
        </w:rPr>
      </w:pPr>
      <w:r>
        <w:rPr>
          <w:b/>
          <w:sz w:val="18"/>
          <w:szCs w:val="18"/>
        </w:rPr>
        <w:t xml:space="preserve">VII. Committee/ Task Force Reports- </w:t>
      </w:r>
      <w:r>
        <w:rPr>
          <w:sz w:val="18"/>
          <w:szCs w:val="18"/>
        </w:rPr>
        <w:t>Duane requested that each committee or task force chair submit a written report of their meetings in Washington DC which Dave will distribute and post on the webpage.</w:t>
      </w:r>
    </w:p>
    <w:p w14:paraId="24B3BF25" w14:textId="78BCCEEF" w:rsidR="00B50520" w:rsidRPr="00BF52DD" w:rsidRDefault="00B50520" w:rsidP="009962E2">
      <w:pPr>
        <w:pStyle w:val="BodyText"/>
        <w:rPr>
          <w:sz w:val="18"/>
          <w:szCs w:val="18"/>
        </w:rPr>
      </w:pPr>
      <w:r>
        <w:rPr>
          <w:b/>
          <w:sz w:val="18"/>
          <w:szCs w:val="18"/>
        </w:rPr>
        <w:br/>
      </w:r>
      <w:r w:rsidR="00127435" w:rsidRPr="00080D5C">
        <w:rPr>
          <w:b/>
          <w:sz w:val="18"/>
          <w:szCs w:val="18"/>
        </w:rPr>
        <w:t>VIII.</w:t>
      </w:r>
      <w:r w:rsidR="009962E2" w:rsidRPr="00080D5C">
        <w:rPr>
          <w:b/>
          <w:sz w:val="18"/>
          <w:szCs w:val="18"/>
        </w:rPr>
        <w:t xml:space="preserve"> Next Meeting</w:t>
      </w:r>
      <w:r w:rsidR="009962E2" w:rsidRPr="00BF52DD">
        <w:rPr>
          <w:sz w:val="18"/>
          <w:szCs w:val="18"/>
        </w:rPr>
        <w:t>-</w:t>
      </w:r>
      <w:r w:rsidR="00AE5FD5">
        <w:rPr>
          <w:sz w:val="18"/>
          <w:szCs w:val="18"/>
        </w:rPr>
        <w:t xml:space="preserve"> </w:t>
      </w:r>
      <w:r>
        <w:rPr>
          <w:sz w:val="18"/>
          <w:szCs w:val="18"/>
        </w:rPr>
        <w:t>Annual Membership Meeting- June 18 at the Billings Conference</w:t>
      </w:r>
      <w:r>
        <w:rPr>
          <w:sz w:val="18"/>
          <w:szCs w:val="18"/>
        </w:rPr>
        <w:br/>
      </w:r>
    </w:p>
    <w:p w14:paraId="7B528701" w14:textId="493B5646"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sidRPr="000A358E">
        <w:rPr>
          <w:sz w:val="18"/>
          <w:szCs w:val="18"/>
        </w:rPr>
        <w:t>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BF7F87">
        <w:rPr>
          <w:sz w:val="18"/>
          <w:szCs w:val="18"/>
        </w:rPr>
        <w:t>1:43</w:t>
      </w:r>
      <w:r w:rsidR="00C70777">
        <w:rPr>
          <w:sz w:val="18"/>
          <w:szCs w:val="18"/>
        </w:rPr>
        <w:t xml:space="preserve"> p.m.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9E45" w14:textId="77777777" w:rsidR="005E675D" w:rsidRDefault="005E675D" w:rsidP="00BF52DD">
      <w:r>
        <w:separator/>
      </w:r>
    </w:p>
  </w:endnote>
  <w:endnote w:type="continuationSeparator" w:id="0">
    <w:p w14:paraId="218A7DEB" w14:textId="77777777" w:rsidR="005E675D" w:rsidRDefault="005E675D"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14F5" w14:textId="77777777" w:rsidR="005E675D" w:rsidRDefault="005E675D" w:rsidP="00BF52DD">
      <w:r>
        <w:separator/>
      </w:r>
    </w:p>
  </w:footnote>
  <w:footnote w:type="continuationSeparator" w:id="0">
    <w:p w14:paraId="777AA1FA" w14:textId="77777777" w:rsidR="005E675D" w:rsidRDefault="005E675D"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2849E3"/>
    <w:multiLevelType w:val="hybridMultilevel"/>
    <w:tmpl w:val="342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C5957"/>
    <w:multiLevelType w:val="hybridMultilevel"/>
    <w:tmpl w:val="C3F06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A94434A"/>
    <w:multiLevelType w:val="hybridMultilevel"/>
    <w:tmpl w:val="77021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5"/>
  </w:num>
  <w:num w:numId="4">
    <w:abstractNumId w:val="10"/>
  </w:num>
  <w:num w:numId="5">
    <w:abstractNumId w:val="6"/>
  </w:num>
  <w:num w:numId="6">
    <w:abstractNumId w:val="0"/>
  </w:num>
  <w:num w:numId="7">
    <w:abstractNumId w:val="12"/>
  </w:num>
  <w:num w:numId="8">
    <w:abstractNumId w:val="4"/>
  </w:num>
  <w:num w:numId="9">
    <w:abstractNumId w:val="1"/>
  </w:num>
  <w:num w:numId="10">
    <w:abstractNumId w:val="11"/>
  </w:num>
  <w:num w:numId="11">
    <w:abstractNumId w:val="2"/>
  </w:num>
  <w:num w:numId="12">
    <w:abstractNumId w:val="3"/>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03408"/>
    <w:rsid w:val="00012DBA"/>
    <w:rsid w:val="00013F9E"/>
    <w:rsid w:val="00016543"/>
    <w:rsid w:val="00027945"/>
    <w:rsid w:val="0007386C"/>
    <w:rsid w:val="00080D5C"/>
    <w:rsid w:val="00085D9E"/>
    <w:rsid w:val="00091E33"/>
    <w:rsid w:val="00095116"/>
    <w:rsid w:val="00095D4E"/>
    <w:rsid w:val="000A358E"/>
    <w:rsid w:val="000A41A8"/>
    <w:rsid w:val="000A715D"/>
    <w:rsid w:val="000B4310"/>
    <w:rsid w:val="000C59CD"/>
    <w:rsid w:val="000D2FB5"/>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1C4F"/>
    <w:rsid w:val="001A612E"/>
    <w:rsid w:val="001B27F7"/>
    <w:rsid w:val="001B3245"/>
    <w:rsid w:val="001C2A3B"/>
    <w:rsid w:val="001C36CC"/>
    <w:rsid w:val="001E0220"/>
    <w:rsid w:val="001E717B"/>
    <w:rsid w:val="00211ADD"/>
    <w:rsid w:val="00215BA2"/>
    <w:rsid w:val="00231A4D"/>
    <w:rsid w:val="00250A1A"/>
    <w:rsid w:val="002567BB"/>
    <w:rsid w:val="002B7C45"/>
    <w:rsid w:val="002D14E1"/>
    <w:rsid w:val="0030367F"/>
    <w:rsid w:val="00311851"/>
    <w:rsid w:val="0032054F"/>
    <w:rsid w:val="003229E8"/>
    <w:rsid w:val="003370F7"/>
    <w:rsid w:val="00343ADC"/>
    <w:rsid w:val="00347D98"/>
    <w:rsid w:val="003A4753"/>
    <w:rsid w:val="003A5A9F"/>
    <w:rsid w:val="003D2D03"/>
    <w:rsid w:val="003E038A"/>
    <w:rsid w:val="003F1E8F"/>
    <w:rsid w:val="003F2E56"/>
    <w:rsid w:val="003F5701"/>
    <w:rsid w:val="003F5F72"/>
    <w:rsid w:val="003F6645"/>
    <w:rsid w:val="004048E9"/>
    <w:rsid w:val="00436DBE"/>
    <w:rsid w:val="00437A11"/>
    <w:rsid w:val="0044290E"/>
    <w:rsid w:val="00476104"/>
    <w:rsid w:val="004A4365"/>
    <w:rsid w:val="004B1B6F"/>
    <w:rsid w:val="004C09DD"/>
    <w:rsid w:val="004D2CF2"/>
    <w:rsid w:val="004E2187"/>
    <w:rsid w:val="004E2619"/>
    <w:rsid w:val="00516C97"/>
    <w:rsid w:val="00523AC7"/>
    <w:rsid w:val="005255FB"/>
    <w:rsid w:val="00537AB5"/>
    <w:rsid w:val="0055060D"/>
    <w:rsid w:val="00557C48"/>
    <w:rsid w:val="005832AE"/>
    <w:rsid w:val="00590D34"/>
    <w:rsid w:val="005A13E1"/>
    <w:rsid w:val="005D34EE"/>
    <w:rsid w:val="005D6062"/>
    <w:rsid w:val="005E244D"/>
    <w:rsid w:val="005E4D8F"/>
    <w:rsid w:val="005E4F61"/>
    <w:rsid w:val="005E675D"/>
    <w:rsid w:val="005E6D34"/>
    <w:rsid w:val="005F3ED6"/>
    <w:rsid w:val="005F5C80"/>
    <w:rsid w:val="00615EE8"/>
    <w:rsid w:val="00617252"/>
    <w:rsid w:val="00625202"/>
    <w:rsid w:val="006612CD"/>
    <w:rsid w:val="006801E1"/>
    <w:rsid w:val="00680F80"/>
    <w:rsid w:val="00694576"/>
    <w:rsid w:val="006A1BDE"/>
    <w:rsid w:val="006A7F50"/>
    <w:rsid w:val="006B7638"/>
    <w:rsid w:val="006E579D"/>
    <w:rsid w:val="006F7072"/>
    <w:rsid w:val="00700F26"/>
    <w:rsid w:val="00706F33"/>
    <w:rsid w:val="007135FA"/>
    <w:rsid w:val="00736B62"/>
    <w:rsid w:val="00740389"/>
    <w:rsid w:val="0074135A"/>
    <w:rsid w:val="00765713"/>
    <w:rsid w:val="007722FF"/>
    <w:rsid w:val="0077656A"/>
    <w:rsid w:val="007835CA"/>
    <w:rsid w:val="007839F4"/>
    <w:rsid w:val="0078557E"/>
    <w:rsid w:val="00794912"/>
    <w:rsid w:val="007A5A65"/>
    <w:rsid w:val="007B15BD"/>
    <w:rsid w:val="007B2216"/>
    <w:rsid w:val="007C1E07"/>
    <w:rsid w:val="007E1337"/>
    <w:rsid w:val="00803379"/>
    <w:rsid w:val="008358F9"/>
    <w:rsid w:val="00867499"/>
    <w:rsid w:val="00886C69"/>
    <w:rsid w:val="00887492"/>
    <w:rsid w:val="0089015E"/>
    <w:rsid w:val="0089305D"/>
    <w:rsid w:val="008C5165"/>
    <w:rsid w:val="008C7442"/>
    <w:rsid w:val="00901F3F"/>
    <w:rsid w:val="0092153C"/>
    <w:rsid w:val="009226DC"/>
    <w:rsid w:val="00924E32"/>
    <w:rsid w:val="00930D44"/>
    <w:rsid w:val="00941B47"/>
    <w:rsid w:val="009434CB"/>
    <w:rsid w:val="00955759"/>
    <w:rsid w:val="0096163F"/>
    <w:rsid w:val="0096513F"/>
    <w:rsid w:val="00976B36"/>
    <w:rsid w:val="009962E2"/>
    <w:rsid w:val="009A388C"/>
    <w:rsid w:val="009A4B76"/>
    <w:rsid w:val="009D1025"/>
    <w:rsid w:val="009E075D"/>
    <w:rsid w:val="009E6E4D"/>
    <w:rsid w:val="009F400A"/>
    <w:rsid w:val="00A0734B"/>
    <w:rsid w:val="00A2118B"/>
    <w:rsid w:val="00A25B74"/>
    <w:rsid w:val="00A25F6C"/>
    <w:rsid w:val="00A27018"/>
    <w:rsid w:val="00A34FED"/>
    <w:rsid w:val="00A44177"/>
    <w:rsid w:val="00A451EC"/>
    <w:rsid w:val="00A46081"/>
    <w:rsid w:val="00A5521A"/>
    <w:rsid w:val="00A573DD"/>
    <w:rsid w:val="00A858B7"/>
    <w:rsid w:val="00A865F3"/>
    <w:rsid w:val="00A874E8"/>
    <w:rsid w:val="00A90325"/>
    <w:rsid w:val="00A92D03"/>
    <w:rsid w:val="00A95D42"/>
    <w:rsid w:val="00AB0F4A"/>
    <w:rsid w:val="00AC21DA"/>
    <w:rsid w:val="00AD7940"/>
    <w:rsid w:val="00AE5FD5"/>
    <w:rsid w:val="00AF2D29"/>
    <w:rsid w:val="00AF7907"/>
    <w:rsid w:val="00B069D3"/>
    <w:rsid w:val="00B128CD"/>
    <w:rsid w:val="00B3492B"/>
    <w:rsid w:val="00B36711"/>
    <w:rsid w:val="00B50520"/>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BF7F87"/>
    <w:rsid w:val="00C00F07"/>
    <w:rsid w:val="00C16E39"/>
    <w:rsid w:val="00C2067B"/>
    <w:rsid w:val="00C30C7D"/>
    <w:rsid w:val="00C421AB"/>
    <w:rsid w:val="00C463D8"/>
    <w:rsid w:val="00C67668"/>
    <w:rsid w:val="00C70777"/>
    <w:rsid w:val="00C82FAA"/>
    <w:rsid w:val="00C906E6"/>
    <w:rsid w:val="00C92781"/>
    <w:rsid w:val="00CA6D07"/>
    <w:rsid w:val="00CC6E35"/>
    <w:rsid w:val="00CD1C32"/>
    <w:rsid w:val="00CE17CF"/>
    <w:rsid w:val="00D45E2C"/>
    <w:rsid w:val="00D50417"/>
    <w:rsid w:val="00D551C2"/>
    <w:rsid w:val="00D57E5B"/>
    <w:rsid w:val="00D62555"/>
    <w:rsid w:val="00D64F06"/>
    <w:rsid w:val="00D74835"/>
    <w:rsid w:val="00D81176"/>
    <w:rsid w:val="00D819D8"/>
    <w:rsid w:val="00D93C39"/>
    <w:rsid w:val="00D941C0"/>
    <w:rsid w:val="00DB26B2"/>
    <w:rsid w:val="00DC039F"/>
    <w:rsid w:val="00DC7931"/>
    <w:rsid w:val="00DD007B"/>
    <w:rsid w:val="00DF1972"/>
    <w:rsid w:val="00DF1E2D"/>
    <w:rsid w:val="00E010DE"/>
    <w:rsid w:val="00E0592E"/>
    <w:rsid w:val="00E15B9B"/>
    <w:rsid w:val="00E15CD1"/>
    <w:rsid w:val="00E25C07"/>
    <w:rsid w:val="00E410BE"/>
    <w:rsid w:val="00E505A7"/>
    <w:rsid w:val="00E5592A"/>
    <w:rsid w:val="00E9454C"/>
    <w:rsid w:val="00EA7B6F"/>
    <w:rsid w:val="00EC063B"/>
    <w:rsid w:val="00ED19A1"/>
    <w:rsid w:val="00EE66BC"/>
    <w:rsid w:val="00EF1A1B"/>
    <w:rsid w:val="00F02BBE"/>
    <w:rsid w:val="00F02CD9"/>
    <w:rsid w:val="00F13B0B"/>
    <w:rsid w:val="00F141CE"/>
    <w:rsid w:val="00F204E0"/>
    <w:rsid w:val="00F45352"/>
    <w:rsid w:val="00F459D9"/>
    <w:rsid w:val="00F56592"/>
    <w:rsid w:val="00F711B0"/>
    <w:rsid w:val="00F853E6"/>
    <w:rsid w:val="00F922D0"/>
    <w:rsid w:val="00F9453A"/>
    <w:rsid w:val="00FA0256"/>
    <w:rsid w:val="00FA3151"/>
    <w:rsid w:val="00FA3D50"/>
    <w:rsid w:val="00FA645F"/>
    <w:rsid w:val="00FB147E"/>
    <w:rsid w:val="00FD05E9"/>
    <w:rsid w:val="00FD2205"/>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D32A-0846-43D9-B044-E4F37EDB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12</cp:revision>
  <cp:lastPrinted>2016-10-10T22:23:00Z</cp:lastPrinted>
  <dcterms:created xsi:type="dcterms:W3CDTF">2019-04-13T17:41:00Z</dcterms:created>
  <dcterms:modified xsi:type="dcterms:W3CDTF">2019-05-02T14:17:00Z</dcterms:modified>
</cp:coreProperties>
</file>